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                   </w:t>
      </w:r>
      <w:r>
        <w:rPr>
          <w:rFonts w:ascii="Times New Roman" w:eastAsia="Times New Roman" w:hAnsi="Times New Roman" w:cs="Times New Roman"/>
        </w:rPr>
        <w:t>Дело № 2-2756-2602/26</w:t>
      </w:r>
    </w:p>
    <w:p>
      <w:pPr>
        <w:spacing w:before="0" w:after="0"/>
        <w:jc w:val="righ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УИД</w:t>
      </w:r>
      <w:r>
        <w:rPr>
          <w:rFonts w:ascii="Tahoma" w:eastAsia="Tahoma" w:hAnsi="Tahoma" w:cs="Tahoma"/>
          <w:b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86MS0057-</w:t>
      </w:r>
      <w:r>
        <w:rPr>
          <w:rStyle w:val="cat-PhoneNumbergrp-14rplc-0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Style w:val="cat-PhoneNumbergrp-15rplc-1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>
      <w:pPr>
        <w:keepNext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ЗАОЧНОЕ </w:t>
      </w:r>
      <w:r>
        <w:rPr>
          <w:rFonts w:ascii="Times New Roman" w:eastAsia="Times New Roman" w:hAnsi="Times New Roman" w:cs="Times New Roman"/>
          <w:sz w:val="26"/>
          <w:szCs w:val="26"/>
        </w:rPr>
        <w:t>РЕШЕНИЕ</w:t>
      </w:r>
    </w:p>
    <w:p>
      <w:pPr>
        <w:keepNext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keepNext/>
        <w:spacing w:before="0" w:after="0"/>
        <w:jc w:val="center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(резолютивная часть)</w:t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г. Сургут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>
        <w:rPr>
          <w:rFonts w:ascii="Times New Roman" w:eastAsia="Times New Roman" w:hAnsi="Times New Roman" w:cs="Times New Roman"/>
          <w:sz w:val="26"/>
          <w:szCs w:val="26"/>
        </w:rPr>
        <w:t>08 июля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>
      <w:pPr>
        <w:spacing w:before="0" w:after="0"/>
        <w:ind w:firstLine="720"/>
        <w:jc w:val="both"/>
        <w:rPr>
          <w:sz w:val="26"/>
          <w:szCs w:val="26"/>
        </w:rPr>
      </w:pP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 судебного участка № 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ХМАО-Югры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Бордунов М.Б., при секретаре судебного заседания </w:t>
      </w:r>
      <w:r>
        <w:rPr>
          <w:rFonts w:ascii="Times New Roman" w:eastAsia="Times New Roman" w:hAnsi="Times New Roman" w:cs="Times New Roman"/>
          <w:sz w:val="26"/>
          <w:szCs w:val="26"/>
        </w:rPr>
        <w:t>Куликовой О.П.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рассмотрев в открытом судебном заседании гражданское дело по иску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Общества с ограниченной ответственностью ПКО «Региональная Служба Взыскания» к </w:t>
      </w:r>
      <w:r>
        <w:rPr>
          <w:rFonts w:ascii="Times New Roman" w:eastAsia="Times New Roman" w:hAnsi="Times New Roman" w:cs="Times New Roman"/>
          <w:sz w:val="26"/>
          <w:szCs w:val="26"/>
        </w:rPr>
        <w:t>Шариповой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Яне Владимиро</w:t>
      </w:r>
      <w:r>
        <w:rPr>
          <w:rFonts w:ascii="Times New Roman" w:eastAsia="Times New Roman" w:hAnsi="Times New Roman" w:cs="Times New Roman"/>
          <w:sz w:val="26"/>
          <w:szCs w:val="26"/>
        </w:rPr>
        <w:t>вне о взыскании задолженности по договору займа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6"/>
          <w:szCs w:val="26"/>
        </w:rPr>
        <w:t>ст.ст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167, 194-199, 233, 235 Гражданского процессуального кодекса Российской Федерации, 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РЕШИЛ: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Иск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Общества с ограниченной ответственностью ПКО «Региональная Служба Взыскания» к </w:t>
      </w:r>
      <w:r>
        <w:rPr>
          <w:rFonts w:ascii="Times New Roman" w:eastAsia="Times New Roman" w:hAnsi="Times New Roman" w:cs="Times New Roman"/>
          <w:sz w:val="26"/>
          <w:szCs w:val="26"/>
        </w:rPr>
        <w:t>Шариповой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Яне Владимировне о взыскании задолженности по договору займа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- удовлетворить.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Взыскать 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Шариповой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Яны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Владимиро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вны, </w:t>
      </w:r>
      <w:r>
        <w:rPr>
          <w:rStyle w:val="cat-PassportDatagrp-12rplc-11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Style w:val="cat-ExternalSystemDefinedgrp-17rplc-12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ExternalSystemDefinedgrp-18rplc-13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, в пользу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Общества с ограниченной ответственностью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ПКО «Региональная Служба Взыскания», ИНН </w:t>
      </w:r>
      <w:r>
        <w:rPr>
          <w:rStyle w:val="cat-PhoneNumbergrp-16rplc-15"/>
          <w:rFonts w:ascii="Times New Roman" w:eastAsia="Times New Roman" w:hAnsi="Times New Roman" w:cs="Times New Roman"/>
          <w:sz w:val="26"/>
          <w:szCs w:val="26"/>
        </w:rPr>
        <w:t>телефон</w:t>
      </w:r>
      <w:r>
        <w:rPr>
          <w:rFonts w:ascii="Times New Roman" w:eastAsia="Times New Roman" w:hAnsi="Times New Roman" w:cs="Times New Roman"/>
          <w:sz w:val="26"/>
          <w:szCs w:val="26"/>
        </w:rPr>
        <w:t>, задолженность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договору займа № 29829851 от 05.04.2025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сумме 33 114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рублей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49 копеек</w:t>
      </w:r>
      <w:r>
        <w:rPr>
          <w:rFonts w:ascii="Times New Roman" w:eastAsia="Times New Roman" w:hAnsi="Times New Roman" w:cs="Times New Roman"/>
          <w:sz w:val="26"/>
          <w:szCs w:val="26"/>
        </w:rPr>
        <w:t>, а также судебные расходы по оплате государственной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пошлины в размере 4 000 рублей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Разъяснить сторонам, что заявление о составлении мотивированного решения суда может быть подано в течение трёх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суда, а в случае, если такое заявление подано, в течение одного месяца со дня вынесения определения суда об отказе в удовлетворении этого заявления.</w:t>
      </w: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</w:rPr>
        <w:t>М.Б. Бордунов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КОПИЯ ВЕРНА 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Мировой судья судебного участка №2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Сургутского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ХМАО-Югры ______________________ М.Б. Бордунов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«_____» ______________ 2026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года 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Подлинный документ находится в деле №</w:t>
      </w:r>
      <w:r>
        <w:rPr>
          <w:rFonts w:ascii="Times New Roman" w:eastAsia="Times New Roman" w:hAnsi="Times New Roman" w:cs="Times New Roman"/>
          <w:sz w:val="22"/>
          <w:szCs w:val="22"/>
        </w:rPr>
        <w:t>2-2756-2602/2026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Секретарь судебного заседания 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___</w:t>
      </w:r>
      <w:r>
        <w:rPr>
          <w:rFonts w:ascii="Times New Roman" w:eastAsia="Times New Roman" w:hAnsi="Times New Roman" w:cs="Times New Roman"/>
          <w:sz w:val="22"/>
          <w:szCs w:val="22"/>
        </w:rPr>
        <w:t>_________________ О.П. Куликова</w:t>
      </w:r>
    </w:p>
    <w:sectPr>
      <w:headerReference w:type="default" r:id="rId4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  \* MERGEFORMAT </w:instrText>
    </w:r>
    <w:r>
      <w:rPr>
        <w:sz w:val="22"/>
        <w:szCs w:val="22"/>
      </w:rPr>
      <w:fldChar w:fldCharType="separate"/>
    </w:r>
    <w:r>
      <w:rPr>
        <w:rFonts w:ascii="Calibri" w:eastAsia="Calibri" w:hAnsi="Calibri" w:cs="Calibri"/>
        <w:sz w:val="22"/>
        <w:szCs w:val="22"/>
      </w:rPr>
      <w:t>1</w:t>
    </w:r>
    <w:r>
      <w:rPr>
        <w:rFonts w:ascii="Calibri" w:eastAsia="Calibri" w:hAnsi="Calibri" w:cs="Calibri"/>
        <w:sz w:val="22"/>
        <w:szCs w:val="22"/>
      </w:rPr>
      <w:fldChar w:fldCharType="end"/>
    </w:r>
  </w:p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honeNumbergrp-14rplc-0">
    <w:name w:val="cat-PhoneNumber grp-14 rplc-0"/>
    <w:basedOn w:val="DefaultParagraphFont"/>
  </w:style>
  <w:style w:type="character" w:customStyle="1" w:styleId="cat-PhoneNumbergrp-15rplc-1">
    <w:name w:val="cat-PhoneNumber grp-15 rplc-1"/>
    <w:basedOn w:val="DefaultParagraphFont"/>
  </w:style>
  <w:style w:type="character" w:customStyle="1" w:styleId="cat-PassportDatagrp-12rplc-11">
    <w:name w:val="cat-PassportData grp-12 rplc-11"/>
    <w:basedOn w:val="DefaultParagraphFont"/>
  </w:style>
  <w:style w:type="character" w:customStyle="1" w:styleId="cat-ExternalSystemDefinedgrp-17rplc-12">
    <w:name w:val="cat-ExternalSystemDefined grp-17 rplc-12"/>
    <w:basedOn w:val="DefaultParagraphFont"/>
  </w:style>
  <w:style w:type="character" w:customStyle="1" w:styleId="cat-ExternalSystemDefinedgrp-18rplc-13">
    <w:name w:val="cat-ExternalSystemDefined grp-18 rplc-13"/>
    <w:basedOn w:val="DefaultParagraphFont"/>
  </w:style>
  <w:style w:type="character" w:customStyle="1" w:styleId="cat-PhoneNumbergrp-16rplc-15">
    <w:name w:val="cat-PhoneNumber grp-16 rplc-15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